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0045" w:rsidRPr="003E0045" w:rsidRDefault="003E0045" w:rsidP="003E0045">
      <w:pPr>
        <w:jc w:val="center"/>
        <w:rPr>
          <w:b/>
          <w:sz w:val="24"/>
          <w:szCs w:val="24"/>
        </w:rPr>
      </w:pPr>
      <w:r w:rsidRPr="003E0045">
        <w:rPr>
          <w:b/>
          <w:sz w:val="24"/>
          <w:szCs w:val="24"/>
        </w:rPr>
        <w:t>Rough Notes on 2012 AAO EB-5 Decisions Posted as of 6/26/3013</w:t>
      </w:r>
    </w:p>
    <w:p w:rsidR="005E77FC" w:rsidRDefault="005E77FC" w:rsidP="005E77FC">
      <w:pPr>
        <w:rPr>
          <w:b/>
        </w:rPr>
      </w:pPr>
      <w:r w:rsidRPr="005E77FC">
        <w:rPr>
          <w:b/>
        </w:rPr>
        <w:t xml:space="preserve">2012 AAO Decisions on </w:t>
      </w:r>
      <w:r>
        <w:rPr>
          <w:b/>
        </w:rPr>
        <w:t>Regional Center applications</w:t>
      </w:r>
    </w:p>
    <w:p w:rsidR="005E77FC" w:rsidRPr="003E0045" w:rsidRDefault="00237495" w:rsidP="005E77FC">
      <w:pPr>
        <w:rPr>
          <w:sz w:val="18"/>
          <w:szCs w:val="18"/>
        </w:rPr>
      </w:pPr>
      <w:hyperlink r:id="rId6" w:history="1">
        <w:r w:rsidR="005E77FC" w:rsidRPr="003E0045">
          <w:rPr>
            <w:rStyle w:val="Hyperlink"/>
            <w:sz w:val="18"/>
            <w:szCs w:val="18"/>
          </w:rPr>
          <w:t>http://www.uscis.gov/portal/site/uscis/menuitem.2540a6fdd667d1d1c2e21e10569391a0/?vgnextoid=0609b8a04e812210VgnVCM1000006539190aRCRD&amp;vgnextchannel=0609b8a04e812210VgnVCM1000006539190aRCRD&amp;path=%2FK1+-+Request+for+Participation+as+Regional+Center%2FDecisions_Issued_in_2012</w:t>
        </w:r>
      </w:hyperlink>
    </w:p>
    <w:tbl>
      <w:tblPr>
        <w:tblStyle w:val="TableGrid"/>
        <w:tblW w:w="0" w:type="auto"/>
        <w:tblLayout w:type="fixed"/>
        <w:tblLook w:val="04A0"/>
      </w:tblPr>
      <w:tblGrid>
        <w:gridCol w:w="2178"/>
        <w:gridCol w:w="1350"/>
        <w:gridCol w:w="6048"/>
      </w:tblGrid>
      <w:tr w:rsidR="005E77FC" w:rsidRPr="005E77FC" w:rsidTr="000E2A82">
        <w:tc>
          <w:tcPr>
            <w:tcW w:w="2178" w:type="dxa"/>
          </w:tcPr>
          <w:p w:rsidR="005E77FC" w:rsidRPr="005E77FC" w:rsidRDefault="005E77FC" w:rsidP="000E2A82">
            <w:pPr>
              <w:rPr>
                <w:b/>
                <w:sz w:val="20"/>
                <w:szCs w:val="20"/>
              </w:rPr>
            </w:pPr>
            <w:r w:rsidRPr="005E77FC">
              <w:rPr>
                <w:b/>
                <w:sz w:val="20"/>
                <w:szCs w:val="20"/>
              </w:rPr>
              <w:t xml:space="preserve">Case </w:t>
            </w:r>
          </w:p>
        </w:tc>
        <w:tc>
          <w:tcPr>
            <w:tcW w:w="1350" w:type="dxa"/>
          </w:tcPr>
          <w:p w:rsidR="005E77FC" w:rsidRPr="005E77FC" w:rsidRDefault="005E77FC" w:rsidP="000E2A82">
            <w:pPr>
              <w:rPr>
                <w:b/>
                <w:sz w:val="20"/>
                <w:szCs w:val="20"/>
              </w:rPr>
            </w:pPr>
            <w:r w:rsidRPr="005E77FC">
              <w:rPr>
                <w:b/>
                <w:sz w:val="20"/>
                <w:szCs w:val="20"/>
              </w:rPr>
              <w:t>Petition</w:t>
            </w:r>
          </w:p>
        </w:tc>
        <w:tc>
          <w:tcPr>
            <w:tcW w:w="6048" w:type="dxa"/>
          </w:tcPr>
          <w:p w:rsidR="005E77FC" w:rsidRPr="005E77FC" w:rsidRDefault="005E77FC" w:rsidP="000E2A82">
            <w:pPr>
              <w:rPr>
                <w:b/>
                <w:sz w:val="20"/>
                <w:szCs w:val="20"/>
              </w:rPr>
            </w:pPr>
            <w:r w:rsidRPr="005E77FC">
              <w:rPr>
                <w:b/>
                <w:sz w:val="20"/>
                <w:szCs w:val="20"/>
              </w:rPr>
              <w:t>Issues</w:t>
            </w:r>
          </w:p>
        </w:tc>
      </w:tr>
      <w:tr w:rsidR="005E77FC" w:rsidRPr="005E77FC" w:rsidTr="000E2A82">
        <w:tc>
          <w:tcPr>
            <w:tcW w:w="2178" w:type="dxa"/>
          </w:tcPr>
          <w:p w:rsidR="005E77FC" w:rsidRPr="005E77FC" w:rsidRDefault="005E77FC" w:rsidP="000E2A82">
            <w:pPr>
              <w:rPr>
                <w:sz w:val="20"/>
                <w:szCs w:val="20"/>
              </w:rPr>
            </w:pPr>
            <w:r w:rsidRPr="005E77FC">
              <w:rPr>
                <w:sz w:val="20"/>
                <w:szCs w:val="20"/>
              </w:rPr>
              <w:t>Aug062012_01K1610</w:t>
            </w:r>
          </w:p>
        </w:tc>
        <w:tc>
          <w:tcPr>
            <w:tcW w:w="1350" w:type="dxa"/>
          </w:tcPr>
          <w:p w:rsidR="005E77FC" w:rsidRPr="005E77FC" w:rsidRDefault="005E77FC" w:rsidP="000E2A82">
            <w:pPr>
              <w:rPr>
                <w:sz w:val="20"/>
                <w:szCs w:val="20"/>
              </w:rPr>
            </w:pPr>
            <w:r>
              <w:rPr>
                <w:sz w:val="20"/>
                <w:szCs w:val="20"/>
              </w:rPr>
              <w:t xml:space="preserve">Regional Center </w:t>
            </w:r>
            <w:r w:rsidRPr="005E77FC">
              <w:rPr>
                <w:sz w:val="20"/>
                <w:szCs w:val="20"/>
              </w:rPr>
              <w:t>application</w:t>
            </w:r>
          </w:p>
        </w:tc>
        <w:tc>
          <w:tcPr>
            <w:tcW w:w="6048" w:type="dxa"/>
          </w:tcPr>
          <w:p w:rsidR="005E77FC" w:rsidRPr="005E77FC" w:rsidRDefault="005E77FC" w:rsidP="000E2A82">
            <w:pPr>
              <w:rPr>
                <w:sz w:val="20"/>
                <w:szCs w:val="20"/>
              </w:rPr>
            </w:pPr>
            <w:r w:rsidRPr="005E77FC">
              <w:rPr>
                <w:sz w:val="20"/>
                <w:szCs w:val="20"/>
              </w:rPr>
              <w:t xml:space="preserve">The director determined that the economic analysis and business plan were insufficient to allow USCIS to approve the application. </w:t>
            </w:r>
          </w:p>
          <w:p w:rsidR="005E77FC" w:rsidRPr="005E77FC" w:rsidRDefault="005E77FC" w:rsidP="000E2A82">
            <w:pPr>
              <w:rPr>
                <w:sz w:val="20"/>
                <w:szCs w:val="20"/>
              </w:rPr>
            </w:pPr>
            <w:r w:rsidRPr="005E77FC">
              <w:rPr>
                <w:sz w:val="20"/>
                <w:szCs w:val="20"/>
              </w:rPr>
              <w:t xml:space="preserve">(Discusses the “verifiable detail” requirement for “hypothetical” projects and “general” proposals. Points out inconsistencies in record, and discusses required evidence to claim direct construction jobs. Discusses appropriate standard of proof.) </w:t>
            </w:r>
          </w:p>
        </w:tc>
      </w:tr>
      <w:tr w:rsidR="005E77FC" w:rsidRPr="005E77FC" w:rsidTr="000E2A82">
        <w:tc>
          <w:tcPr>
            <w:tcW w:w="2178" w:type="dxa"/>
          </w:tcPr>
          <w:p w:rsidR="005E77FC" w:rsidRPr="005E77FC" w:rsidRDefault="005E77FC" w:rsidP="000E2A82">
            <w:pPr>
              <w:rPr>
                <w:sz w:val="20"/>
                <w:szCs w:val="20"/>
              </w:rPr>
            </w:pPr>
            <w:r w:rsidRPr="005E77FC">
              <w:rPr>
                <w:sz w:val="20"/>
                <w:szCs w:val="20"/>
              </w:rPr>
              <w:t>Dec042012_01K1610</w:t>
            </w:r>
          </w:p>
        </w:tc>
        <w:tc>
          <w:tcPr>
            <w:tcW w:w="1350" w:type="dxa"/>
          </w:tcPr>
          <w:p w:rsidR="005E77FC" w:rsidRPr="005E77FC" w:rsidRDefault="005E77FC" w:rsidP="000E2A82">
            <w:pPr>
              <w:rPr>
                <w:sz w:val="20"/>
                <w:szCs w:val="20"/>
              </w:rPr>
            </w:pPr>
            <w:r>
              <w:rPr>
                <w:sz w:val="20"/>
                <w:szCs w:val="20"/>
              </w:rPr>
              <w:t xml:space="preserve">Regional Center </w:t>
            </w:r>
            <w:r w:rsidRPr="005E77FC">
              <w:rPr>
                <w:sz w:val="20"/>
                <w:szCs w:val="20"/>
              </w:rPr>
              <w:t>application</w:t>
            </w:r>
          </w:p>
        </w:tc>
        <w:tc>
          <w:tcPr>
            <w:tcW w:w="6048" w:type="dxa"/>
          </w:tcPr>
          <w:p w:rsidR="005E77FC" w:rsidRPr="005E77FC" w:rsidRDefault="005E77FC" w:rsidP="000E2A82">
            <w:pPr>
              <w:rPr>
                <w:sz w:val="20"/>
                <w:szCs w:val="20"/>
              </w:rPr>
            </w:pPr>
            <w:r w:rsidRPr="005E77FC">
              <w:rPr>
                <w:sz w:val="20"/>
                <w:szCs w:val="20"/>
              </w:rPr>
              <w:t>The director determined the applicant failed to meet the regulatory requirements outlined for regional centers, including those related to funds committed to the regional center, verifiable detail of indirect job creation, and a discussion of the positive impacts of the regional center on the regional or national economy. On appeal, the applicant submits a brief and asserts that the director erred because the evidentiary requirements are over burdensome and not supported by law…. The AAO finds that the director properly relied on the pertinent regulations and affirms the director's findings. (Discusses appropriate standard of proof, and references the draft policy memo.)</w:t>
            </w:r>
          </w:p>
        </w:tc>
      </w:tr>
    </w:tbl>
    <w:p w:rsidR="005E77FC" w:rsidRDefault="005E77FC" w:rsidP="005E77FC"/>
    <w:p w:rsidR="005E77FC" w:rsidRDefault="005E77FC" w:rsidP="005E77FC">
      <w:r w:rsidRPr="005E77FC">
        <w:rPr>
          <w:b/>
        </w:rPr>
        <w:t xml:space="preserve">2012 AAO Decisions on </w:t>
      </w:r>
      <w:r>
        <w:rPr>
          <w:b/>
        </w:rPr>
        <w:t xml:space="preserve">Regional Center terminations </w:t>
      </w:r>
    </w:p>
    <w:p w:rsidR="005E77FC" w:rsidRPr="003E0045" w:rsidRDefault="00237495" w:rsidP="005E77FC">
      <w:pPr>
        <w:rPr>
          <w:sz w:val="18"/>
          <w:szCs w:val="18"/>
        </w:rPr>
      </w:pPr>
      <w:hyperlink r:id="rId7" w:history="1">
        <w:r w:rsidR="005E77FC" w:rsidRPr="003E0045">
          <w:rPr>
            <w:rStyle w:val="Hyperlink"/>
            <w:sz w:val="18"/>
            <w:szCs w:val="18"/>
          </w:rPr>
          <w:t>http://www.uscis.gov/portal/site/uscis/menuitem.2540a6fdd667d1d1c2e21e10569391a0/?vgnextoid=0609b8a04e812210VgnVCM1000006539190aRCRD&amp;vgnextchannel=0609b8a04e812210VgnVCM1000006539190aRCRD&amp;path=%2FK2+-+Regional+Center+Termination%2FDecisions_Issued_in_2012</w:t>
        </w:r>
      </w:hyperlink>
    </w:p>
    <w:tbl>
      <w:tblPr>
        <w:tblStyle w:val="TableGrid"/>
        <w:tblW w:w="0" w:type="auto"/>
        <w:tblLayout w:type="fixed"/>
        <w:tblLook w:val="04A0"/>
      </w:tblPr>
      <w:tblGrid>
        <w:gridCol w:w="2178"/>
        <w:gridCol w:w="1350"/>
        <w:gridCol w:w="6048"/>
      </w:tblGrid>
      <w:tr w:rsidR="005E77FC" w:rsidRPr="005E77FC" w:rsidTr="000E2A82">
        <w:tc>
          <w:tcPr>
            <w:tcW w:w="2178" w:type="dxa"/>
          </w:tcPr>
          <w:p w:rsidR="005E77FC" w:rsidRPr="005E77FC" w:rsidRDefault="005E77FC" w:rsidP="000E2A82">
            <w:pPr>
              <w:rPr>
                <w:b/>
                <w:sz w:val="20"/>
                <w:szCs w:val="20"/>
              </w:rPr>
            </w:pPr>
            <w:r w:rsidRPr="005E77FC">
              <w:rPr>
                <w:b/>
                <w:sz w:val="20"/>
                <w:szCs w:val="20"/>
              </w:rPr>
              <w:t xml:space="preserve">Case </w:t>
            </w:r>
          </w:p>
        </w:tc>
        <w:tc>
          <w:tcPr>
            <w:tcW w:w="1350" w:type="dxa"/>
          </w:tcPr>
          <w:p w:rsidR="005E77FC" w:rsidRPr="005E77FC" w:rsidRDefault="005E77FC" w:rsidP="000E2A82">
            <w:pPr>
              <w:rPr>
                <w:b/>
                <w:sz w:val="20"/>
                <w:szCs w:val="20"/>
              </w:rPr>
            </w:pPr>
            <w:r w:rsidRPr="005E77FC">
              <w:rPr>
                <w:b/>
                <w:sz w:val="20"/>
                <w:szCs w:val="20"/>
              </w:rPr>
              <w:t>Petition</w:t>
            </w:r>
          </w:p>
        </w:tc>
        <w:tc>
          <w:tcPr>
            <w:tcW w:w="6048" w:type="dxa"/>
          </w:tcPr>
          <w:p w:rsidR="005E77FC" w:rsidRPr="005E77FC" w:rsidRDefault="005E77FC" w:rsidP="000E2A82">
            <w:pPr>
              <w:rPr>
                <w:b/>
                <w:sz w:val="20"/>
                <w:szCs w:val="20"/>
              </w:rPr>
            </w:pPr>
            <w:r w:rsidRPr="005E77FC">
              <w:rPr>
                <w:b/>
                <w:sz w:val="20"/>
                <w:szCs w:val="20"/>
              </w:rPr>
              <w:t>Issues</w:t>
            </w:r>
          </w:p>
        </w:tc>
      </w:tr>
      <w:tr w:rsidR="005E77FC" w:rsidRPr="005E77FC" w:rsidTr="000E2A82">
        <w:tc>
          <w:tcPr>
            <w:tcW w:w="2178" w:type="dxa"/>
          </w:tcPr>
          <w:p w:rsidR="005E77FC" w:rsidRPr="005E77FC" w:rsidRDefault="005E77FC" w:rsidP="000E2A82">
            <w:pPr>
              <w:rPr>
                <w:sz w:val="20"/>
                <w:szCs w:val="20"/>
              </w:rPr>
            </w:pPr>
            <w:r w:rsidRPr="005E77FC">
              <w:rPr>
                <w:sz w:val="20"/>
                <w:szCs w:val="20"/>
              </w:rPr>
              <w:t>Jul232012_01K2610</w:t>
            </w:r>
          </w:p>
        </w:tc>
        <w:tc>
          <w:tcPr>
            <w:tcW w:w="1350" w:type="dxa"/>
          </w:tcPr>
          <w:p w:rsidR="005E77FC" w:rsidRPr="005E77FC" w:rsidRDefault="005E77FC" w:rsidP="000E2A82">
            <w:pPr>
              <w:rPr>
                <w:sz w:val="20"/>
                <w:szCs w:val="20"/>
              </w:rPr>
            </w:pPr>
            <w:r>
              <w:rPr>
                <w:sz w:val="20"/>
                <w:szCs w:val="20"/>
              </w:rPr>
              <w:t xml:space="preserve">Regional Center </w:t>
            </w:r>
            <w:r w:rsidRPr="005E77FC">
              <w:rPr>
                <w:sz w:val="20"/>
                <w:szCs w:val="20"/>
              </w:rPr>
              <w:t>termination</w:t>
            </w:r>
          </w:p>
        </w:tc>
        <w:tc>
          <w:tcPr>
            <w:tcW w:w="6048" w:type="dxa"/>
          </w:tcPr>
          <w:p w:rsidR="005E77FC" w:rsidRPr="005E77FC" w:rsidRDefault="005E77FC" w:rsidP="000E2A82">
            <w:pPr>
              <w:rPr>
                <w:sz w:val="20"/>
                <w:szCs w:val="20"/>
              </w:rPr>
            </w:pPr>
            <w:r w:rsidRPr="005E77FC">
              <w:rPr>
                <w:sz w:val="20"/>
                <w:szCs w:val="20"/>
              </w:rPr>
              <w:t>Termination of El Monte Regional Center  (“Ultimately, based on continuing litigation, including bankruptcy proceedings and a lawsuit against the City of EI Monte, the AAO will affirm the director's finding that the applicant has not demonstrated</w:t>
            </w:r>
            <w:r>
              <w:rPr>
                <w:sz w:val="20"/>
                <w:szCs w:val="20"/>
              </w:rPr>
              <w:t xml:space="preserve"> </w:t>
            </w:r>
            <w:r w:rsidRPr="005E77FC">
              <w:rPr>
                <w:sz w:val="20"/>
                <w:szCs w:val="20"/>
              </w:rPr>
              <w:t>that it is still in a position to promote economic growth.</w:t>
            </w:r>
            <w:r>
              <w:rPr>
                <w:sz w:val="20"/>
                <w:szCs w:val="20"/>
              </w:rPr>
              <w:t>”</w:t>
            </w:r>
            <w:r w:rsidRPr="005E77FC">
              <w:rPr>
                <w:sz w:val="20"/>
                <w:szCs w:val="20"/>
              </w:rPr>
              <w:t>)</w:t>
            </w:r>
          </w:p>
        </w:tc>
      </w:tr>
    </w:tbl>
    <w:p w:rsidR="005E77FC" w:rsidRDefault="005E77FC" w:rsidP="005E77FC"/>
    <w:p w:rsidR="005E77FC" w:rsidRPr="005E77FC" w:rsidRDefault="005E77FC" w:rsidP="005E77FC">
      <w:pPr>
        <w:rPr>
          <w:b/>
        </w:rPr>
      </w:pPr>
      <w:r w:rsidRPr="005E77FC">
        <w:rPr>
          <w:b/>
        </w:rPr>
        <w:t xml:space="preserve">2012 AAO Decisions on I-526 Petitions </w:t>
      </w:r>
    </w:p>
    <w:p w:rsidR="005E77FC" w:rsidRPr="003E0045" w:rsidRDefault="00237495" w:rsidP="005E77FC">
      <w:pPr>
        <w:rPr>
          <w:sz w:val="18"/>
          <w:szCs w:val="18"/>
        </w:rPr>
      </w:pPr>
      <w:hyperlink r:id="rId8" w:history="1">
        <w:r w:rsidR="005E77FC" w:rsidRPr="003E0045">
          <w:rPr>
            <w:rStyle w:val="Hyperlink"/>
            <w:sz w:val="18"/>
            <w:szCs w:val="18"/>
          </w:rPr>
          <w:t>http://www.uscis.gov/portal/site/uscis/menuitem.2540a6fdd667d1d1c2e21e10569391a0/?vgnextoid=0609b8a04e812210VgnVCM1000006539190aRCRD&amp;vgnextchannel=0609b8a04e812210VgnVCM1000006539190aRCRD&amp;path=%2FB7+-+Form+I-526+and+I-829%2FDecisions_Issued_in_2012</w:t>
        </w:r>
      </w:hyperlink>
    </w:p>
    <w:tbl>
      <w:tblPr>
        <w:tblStyle w:val="TableGrid"/>
        <w:tblW w:w="0" w:type="auto"/>
        <w:tblLayout w:type="fixed"/>
        <w:tblLook w:val="04A0"/>
      </w:tblPr>
      <w:tblGrid>
        <w:gridCol w:w="2178"/>
        <w:gridCol w:w="1350"/>
        <w:gridCol w:w="6048"/>
      </w:tblGrid>
      <w:tr w:rsidR="005E77FC" w:rsidRPr="005E77FC" w:rsidTr="000E2A82">
        <w:tc>
          <w:tcPr>
            <w:tcW w:w="2178" w:type="dxa"/>
          </w:tcPr>
          <w:p w:rsidR="005E77FC" w:rsidRPr="005E77FC" w:rsidRDefault="005E77FC" w:rsidP="000E2A82">
            <w:pPr>
              <w:rPr>
                <w:b/>
                <w:sz w:val="20"/>
                <w:szCs w:val="20"/>
              </w:rPr>
            </w:pPr>
            <w:r w:rsidRPr="005E77FC">
              <w:rPr>
                <w:b/>
                <w:sz w:val="20"/>
                <w:szCs w:val="20"/>
              </w:rPr>
              <w:t xml:space="preserve">Case </w:t>
            </w:r>
          </w:p>
        </w:tc>
        <w:tc>
          <w:tcPr>
            <w:tcW w:w="1350" w:type="dxa"/>
          </w:tcPr>
          <w:p w:rsidR="005E77FC" w:rsidRPr="005E77FC" w:rsidRDefault="005E77FC" w:rsidP="000E2A82">
            <w:pPr>
              <w:rPr>
                <w:b/>
                <w:sz w:val="20"/>
                <w:szCs w:val="20"/>
              </w:rPr>
            </w:pPr>
            <w:r w:rsidRPr="005E77FC">
              <w:rPr>
                <w:b/>
                <w:sz w:val="20"/>
                <w:szCs w:val="20"/>
              </w:rPr>
              <w:t>Petition</w:t>
            </w:r>
          </w:p>
        </w:tc>
        <w:tc>
          <w:tcPr>
            <w:tcW w:w="6048" w:type="dxa"/>
          </w:tcPr>
          <w:p w:rsidR="005E77FC" w:rsidRPr="005E77FC" w:rsidRDefault="005E77FC" w:rsidP="000E2A82">
            <w:pPr>
              <w:rPr>
                <w:b/>
                <w:sz w:val="20"/>
                <w:szCs w:val="20"/>
              </w:rPr>
            </w:pPr>
            <w:r w:rsidRPr="005E77FC">
              <w:rPr>
                <w:b/>
                <w:sz w:val="20"/>
                <w:szCs w:val="20"/>
              </w:rPr>
              <w:t>Issues</w:t>
            </w:r>
          </w:p>
        </w:tc>
      </w:tr>
      <w:tr w:rsidR="005E77FC" w:rsidRPr="005E77FC" w:rsidTr="000E2A82">
        <w:tc>
          <w:tcPr>
            <w:tcW w:w="2178" w:type="dxa"/>
          </w:tcPr>
          <w:p w:rsidR="005E77FC" w:rsidRPr="005E77FC" w:rsidRDefault="005E77FC" w:rsidP="000E2A82">
            <w:pPr>
              <w:rPr>
                <w:sz w:val="20"/>
                <w:szCs w:val="20"/>
              </w:rPr>
            </w:pPr>
            <w:r w:rsidRPr="005E77FC">
              <w:rPr>
                <w:sz w:val="20"/>
                <w:szCs w:val="20"/>
              </w:rPr>
              <w:t>Jan052012_01B7203</w:t>
            </w:r>
          </w:p>
        </w:tc>
        <w:tc>
          <w:tcPr>
            <w:tcW w:w="1350" w:type="dxa"/>
          </w:tcPr>
          <w:p w:rsidR="005E77FC" w:rsidRPr="005E77FC" w:rsidRDefault="005E77FC" w:rsidP="000E2A82">
            <w:pPr>
              <w:rPr>
                <w:sz w:val="20"/>
                <w:szCs w:val="20"/>
              </w:rPr>
            </w:pPr>
            <w:r w:rsidRPr="005E77FC">
              <w:rPr>
                <w:sz w:val="20"/>
                <w:szCs w:val="20"/>
              </w:rPr>
              <w:t>I-526</w:t>
            </w:r>
          </w:p>
        </w:tc>
        <w:tc>
          <w:tcPr>
            <w:tcW w:w="6048" w:type="dxa"/>
          </w:tcPr>
          <w:p w:rsidR="005E77FC" w:rsidRPr="005E77FC" w:rsidRDefault="005E77FC" w:rsidP="000E2A82">
            <w:pPr>
              <w:rPr>
                <w:sz w:val="20"/>
                <w:szCs w:val="20"/>
              </w:rPr>
            </w:pPr>
            <w:r w:rsidRPr="005E77FC">
              <w:rPr>
                <w:sz w:val="20"/>
                <w:szCs w:val="20"/>
              </w:rPr>
              <w:t>Dismisses a motion to reopen and reconsider based on procedural problems</w:t>
            </w:r>
          </w:p>
        </w:tc>
      </w:tr>
      <w:tr w:rsidR="005E77FC" w:rsidRPr="005E77FC" w:rsidTr="000E2A82">
        <w:tc>
          <w:tcPr>
            <w:tcW w:w="2178" w:type="dxa"/>
          </w:tcPr>
          <w:p w:rsidR="005E77FC" w:rsidRPr="005E77FC" w:rsidRDefault="005E77FC" w:rsidP="000E2A82">
            <w:pPr>
              <w:rPr>
                <w:sz w:val="20"/>
                <w:szCs w:val="20"/>
              </w:rPr>
            </w:pPr>
            <w:r w:rsidRPr="005E77FC">
              <w:rPr>
                <w:sz w:val="20"/>
                <w:szCs w:val="20"/>
              </w:rPr>
              <w:t>Jan092012_01B7203</w:t>
            </w:r>
          </w:p>
        </w:tc>
        <w:tc>
          <w:tcPr>
            <w:tcW w:w="1350" w:type="dxa"/>
          </w:tcPr>
          <w:p w:rsidR="005E77FC" w:rsidRPr="005E77FC" w:rsidRDefault="005E77FC" w:rsidP="000E2A82">
            <w:pPr>
              <w:rPr>
                <w:sz w:val="20"/>
                <w:szCs w:val="20"/>
              </w:rPr>
            </w:pPr>
            <w:r w:rsidRPr="005E77FC">
              <w:rPr>
                <w:sz w:val="20"/>
                <w:szCs w:val="20"/>
              </w:rPr>
              <w:t>I-526</w:t>
            </w:r>
          </w:p>
          <w:p w:rsidR="005E77FC" w:rsidRPr="005E77FC" w:rsidRDefault="005E77FC" w:rsidP="000E2A82">
            <w:pPr>
              <w:rPr>
                <w:sz w:val="20"/>
                <w:szCs w:val="20"/>
              </w:rPr>
            </w:pPr>
            <w:r w:rsidRPr="005E77FC">
              <w:rPr>
                <w:sz w:val="20"/>
                <w:szCs w:val="20"/>
              </w:rPr>
              <w:t xml:space="preserve">Regional </w:t>
            </w:r>
            <w:r w:rsidRPr="005E77FC">
              <w:rPr>
                <w:sz w:val="20"/>
                <w:szCs w:val="20"/>
              </w:rPr>
              <w:lastRenderedPageBreak/>
              <w:t>Center</w:t>
            </w:r>
          </w:p>
        </w:tc>
        <w:tc>
          <w:tcPr>
            <w:tcW w:w="6048" w:type="dxa"/>
          </w:tcPr>
          <w:p w:rsidR="005E77FC" w:rsidRPr="005E77FC" w:rsidRDefault="005E77FC" w:rsidP="000E2A82">
            <w:pPr>
              <w:rPr>
                <w:sz w:val="20"/>
                <w:szCs w:val="20"/>
              </w:rPr>
            </w:pPr>
            <w:r w:rsidRPr="005E77FC">
              <w:rPr>
                <w:sz w:val="20"/>
                <w:szCs w:val="20"/>
              </w:rPr>
              <w:lastRenderedPageBreak/>
              <w:t>Failure to demonstrate lawful source of invested funds (petitioner must establish path of funds, not only source of funds)</w:t>
            </w:r>
          </w:p>
          <w:p w:rsidR="005E77FC" w:rsidRPr="005E77FC" w:rsidRDefault="005E77FC" w:rsidP="000E2A82">
            <w:pPr>
              <w:rPr>
                <w:sz w:val="20"/>
                <w:szCs w:val="20"/>
              </w:rPr>
            </w:pPr>
            <w:r w:rsidRPr="005E77FC">
              <w:rPr>
                <w:sz w:val="20"/>
                <w:szCs w:val="20"/>
              </w:rPr>
              <w:lastRenderedPageBreak/>
              <w:t>Lack of evidence that the project still needed funding from the petitioner.</w:t>
            </w:r>
          </w:p>
        </w:tc>
      </w:tr>
      <w:tr w:rsidR="005E77FC" w:rsidRPr="005E77FC" w:rsidTr="000E2A82">
        <w:tc>
          <w:tcPr>
            <w:tcW w:w="2178" w:type="dxa"/>
          </w:tcPr>
          <w:p w:rsidR="005E77FC" w:rsidRPr="005E77FC" w:rsidRDefault="005E77FC" w:rsidP="000E2A82">
            <w:pPr>
              <w:rPr>
                <w:sz w:val="20"/>
                <w:szCs w:val="20"/>
              </w:rPr>
            </w:pPr>
            <w:r w:rsidRPr="005E77FC">
              <w:rPr>
                <w:sz w:val="20"/>
                <w:szCs w:val="20"/>
              </w:rPr>
              <w:lastRenderedPageBreak/>
              <w:t>Jan102012_01B7203</w:t>
            </w:r>
          </w:p>
        </w:tc>
        <w:tc>
          <w:tcPr>
            <w:tcW w:w="1350" w:type="dxa"/>
          </w:tcPr>
          <w:p w:rsidR="005E77FC" w:rsidRPr="005E77FC" w:rsidRDefault="005E77FC" w:rsidP="000E2A82">
            <w:pPr>
              <w:rPr>
                <w:sz w:val="20"/>
                <w:szCs w:val="20"/>
              </w:rPr>
            </w:pPr>
            <w:r w:rsidRPr="005E77FC">
              <w:rPr>
                <w:sz w:val="20"/>
                <w:szCs w:val="20"/>
              </w:rPr>
              <w:t>I-526</w:t>
            </w:r>
          </w:p>
        </w:tc>
        <w:tc>
          <w:tcPr>
            <w:tcW w:w="6048" w:type="dxa"/>
          </w:tcPr>
          <w:p w:rsidR="005E77FC" w:rsidRPr="005E77FC" w:rsidRDefault="005E77FC" w:rsidP="000E2A82">
            <w:pPr>
              <w:rPr>
                <w:sz w:val="20"/>
                <w:szCs w:val="20"/>
              </w:rPr>
            </w:pPr>
            <w:r w:rsidRPr="005E77FC">
              <w:rPr>
                <w:sz w:val="20"/>
                <w:szCs w:val="20"/>
              </w:rPr>
              <w:t>Dismisses a motion to reopen and reconsider based on procedural problems</w:t>
            </w:r>
          </w:p>
        </w:tc>
      </w:tr>
      <w:tr w:rsidR="005E77FC" w:rsidRPr="005E77FC" w:rsidTr="000E2A82">
        <w:tc>
          <w:tcPr>
            <w:tcW w:w="2178" w:type="dxa"/>
          </w:tcPr>
          <w:p w:rsidR="005E77FC" w:rsidRPr="005E77FC" w:rsidRDefault="005E77FC" w:rsidP="000E2A82">
            <w:pPr>
              <w:rPr>
                <w:sz w:val="20"/>
                <w:szCs w:val="20"/>
              </w:rPr>
            </w:pPr>
            <w:r w:rsidRPr="005E77FC">
              <w:rPr>
                <w:sz w:val="20"/>
                <w:szCs w:val="20"/>
              </w:rPr>
              <w:t>Apr092012_01B7203</w:t>
            </w:r>
          </w:p>
        </w:tc>
        <w:tc>
          <w:tcPr>
            <w:tcW w:w="1350" w:type="dxa"/>
          </w:tcPr>
          <w:p w:rsidR="005E77FC" w:rsidRPr="005E77FC" w:rsidRDefault="005E77FC" w:rsidP="000E2A82">
            <w:pPr>
              <w:rPr>
                <w:sz w:val="20"/>
                <w:szCs w:val="20"/>
              </w:rPr>
            </w:pPr>
            <w:r w:rsidRPr="005E77FC">
              <w:rPr>
                <w:sz w:val="20"/>
                <w:szCs w:val="20"/>
              </w:rPr>
              <w:t>I-526 standalone</w:t>
            </w:r>
          </w:p>
        </w:tc>
        <w:tc>
          <w:tcPr>
            <w:tcW w:w="6048" w:type="dxa"/>
          </w:tcPr>
          <w:p w:rsidR="005E77FC" w:rsidRPr="005E77FC" w:rsidRDefault="005E77FC" w:rsidP="000E2A82">
            <w:pPr>
              <w:rPr>
                <w:sz w:val="20"/>
                <w:szCs w:val="20"/>
              </w:rPr>
            </w:pPr>
            <w:r w:rsidRPr="005E77FC">
              <w:rPr>
                <w:sz w:val="20"/>
                <w:szCs w:val="20"/>
              </w:rPr>
              <w:t>Failure to demonstrate that the petitioner has personally invested (involves multiple transfers for a PR China investor).</w:t>
            </w:r>
          </w:p>
          <w:p w:rsidR="005E77FC" w:rsidRPr="005E77FC" w:rsidRDefault="005E77FC" w:rsidP="000E2A82">
            <w:pPr>
              <w:rPr>
                <w:sz w:val="20"/>
                <w:szCs w:val="20"/>
              </w:rPr>
            </w:pPr>
            <w:r w:rsidRPr="005E77FC">
              <w:rPr>
                <w:sz w:val="20"/>
                <w:szCs w:val="20"/>
              </w:rPr>
              <w:t>Failure to respond to submit additional business plan info as requested.</w:t>
            </w:r>
          </w:p>
        </w:tc>
      </w:tr>
      <w:tr w:rsidR="005E77FC" w:rsidRPr="005E77FC" w:rsidTr="000E2A82">
        <w:tc>
          <w:tcPr>
            <w:tcW w:w="2178" w:type="dxa"/>
          </w:tcPr>
          <w:p w:rsidR="005E77FC" w:rsidRPr="005E77FC" w:rsidRDefault="005E77FC" w:rsidP="000E2A82">
            <w:pPr>
              <w:rPr>
                <w:sz w:val="20"/>
                <w:szCs w:val="20"/>
              </w:rPr>
            </w:pPr>
            <w:r w:rsidRPr="005E77FC">
              <w:rPr>
                <w:sz w:val="20"/>
                <w:szCs w:val="20"/>
              </w:rPr>
              <w:t>Apr172012_01B7203</w:t>
            </w:r>
          </w:p>
          <w:p w:rsidR="005E77FC" w:rsidRPr="005E77FC" w:rsidRDefault="005E77FC" w:rsidP="000E2A82">
            <w:pPr>
              <w:rPr>
                <w:sz w:val="20"/>
                <w:szCs w:val="20"/>
              </w:rPr>
            </w:pPr>
            <w:r w:rsidRPr="005E77FC">
              <w:rPr>
                <w:sz w:val="20"/>
                <w:szCs w:val="20"/>
              </w:rPr>
              <w:t>Apr172012_03B7203</w:t>
            </w:r>
          </w:p>
          <w:p w:rsidR="005E77FC" w:rsidRPr="005E77FC" w:rsidRDefault="005E77FC" w:rsidP="000E2A82">
            <w:pPr>
              <w:rPr>
                <w:sz w:val="20"/>
                <w:szCs w:val="20"/>
              </w:rPr>
            </w:pPr>
            <w:r w:rsidRPr="005E77FC">
              <w:rPr>
                <w:sz w:val="20"/>
                <w:szCs w:val="20"/>
              </w:rPr>
              <w:t>Apr172012_06B7203</w:t>
            </w:r>
          </w:p>
          <w:p w:rsidR="005E77FC" w:rsidRPr="005E77FC" w:rsidRDefault="005E77FC" w:rsidP="000E2A82">
            <w:pPr>
              <w:rPr>
                <w:sz w:val="20"/>
                <w:szCs w:val="20"/>
              </w:rPr>
            </w:pPr>
            <w:r w:rsidRPr="005E77FC">
              <w:rPr>
                <w:sz w:val="20"/>
                <w:szCs w:val="20"/>
              </w:rPr>
              <w:t>**Apr172012_07B7203</w:t>
            </w:r>
          </w:p>
          <w:p w:rsidR="005E77FC" w:rsidRPr="005E77FC" w:rsidRDefault="005E77FC" w:rsidP="000E2A82">
            <w:pPr>
              <w:rPr>
                <w:sz w:val="20"/>
                <w:szCs w:val="20"/>
              </w:rPr>
            </w:pPr>
            <w:r w:rsidRPr="005E77FC">
              <w:rPr>
                <w:sz w:val="20"/>
                <w:szCs w:val="20"/>
              </w:rPr>
              <w:t>Apr172012_09B7203</w:t>
            </w:r>
          </w:p>
        </w:tc>
        <w:tc>
          <w:tcPr>
            <w:tcW w:w="1350" w:type="dxa"/>
          </w:tcPr>
          <w:p w:rsidR="005E77FC" w:rsidRPr="005E77FC" w:rsidRDefault="005E77FC" w:rsidP="000E2A82">
            <w:pPr>
              <w:rPr>
                <w:sz w:val="20"/>
                <w:szCs w:val="20"/>
              </w:rPr>
            </w:pPr>
            <w:r w:rsidRPr="005E77FC">
              <w:rPr>
                <w:sz w:val="20"/>
                <w:szCs w:val="20"/>
              </w:rPr>
              <w:t>Revocation of I-526 approval</w:t>
            </w:r>
          </w:p>
        </w:tc>
        <w:tc>
          <w:tcPr>
            <w:tcW w:w="6048" w:type="dxa"/>
          </w:tcPr>
          <w:p w:rsidR="005E77FC" w:rsidRPr="005E77FC" w:rsidRDefault="003E0045" w:rsidP="000E2A82">
            <w:pPr>
              <w:rPr>
                <w:sz w:val="20"/>
                <w:szCs w:val="20"/>
              </w:rPr>
            </w:pPr>
            <w:r>
              <w:rPr>
                <w:sz w:val="20"/>
                <w:szCs w:val="20"/>
              </w:rPr>
              <w:t>“</w:t>
            </w:r>
            <w:r w:rsidR="005E77FC" w:rsidRPr="005E77FC">
              <w:rPr>
                <w:sz w:val="20"/>
                <w:szCs w:val="20"/>
              </w:rPr>
              <w:t>The AAO will dismiss the appeal on multiple grounds. First, the AAO agrees with the director's conclusion that the petition was not filed within a regional center…  Second, the AAO finds that the petitioner failed to demonstrate that the investment is at risk or that each joint venture will create the requisite 10 jobs. Third, the AAO finds that the petitioner did not establish that she has invested in a targeted employment area …. Finally, the AAO finds that the petitioner has sought to procure a benefit provided under the Act through the willful misrepresentation of a material fact.</w:t>
            </w:r>
            <w:r>
              <w:rPr>
                <w:sz w:val="20"/>
                <w:szCs w:val="20"/>
              </w:rPr>
              <w:t>”</w:t>
            </w:r>
          </w:p>
        </w:tc>
      </w:tr>
      <w:tr w:rsidR="005E77FC" w:rsidRPr="005E77FC" w:rsidTr="000E2A82">
        <w:tc>
          <w:tcPr>
            <w:tcW w:w="2178" w:type="dxa"/>
          </w:tcPr>
          <w:p w:rsidR="005E77FC" w:rsidRPr="005E77FC" w:rsidRDefault="005E77FC" w:rsidP="000E2A82">
            <w:pPr>
              <w:rPr>
                <w:sz w:val="20"/>
                <w:szCs w:val="20"/>
              </w:rPr>
            </w:pPr>
            <w:r w:rsidRPr="005E77FC">
              <w:rPr>
                <w:sz w:val="20"/>
                <w:szCs w:val="20"/>
              </w:rPr>
              <w:t>Apr172012_04B7203</w:t>
            </w:r>
          </w:p>
        </w:tc>
        <w:tc>
          <w:tcPr>
            <w:tcW w:w="1350" w:type="dxa"/>
          </w:tcPr>
          <w:p w:rsidR="005E77FC" w:rsidRPr="005E77FC" w:rsidRDefault="005E77FC" w:rsidP="000E2A82">
            <w:pPr>
              <w:rPr>
                <w:sz w:val="20"/>
                <w:szCs w:val="20"/>
              </w:rPr>
            </w:pPr>
            <w:r w:rsidRPr="005E77FC">
              <w:rPr>
                <w:sz w:val="20"/>
                <w:szCs w:val="20"/>
              </w:rPr>
              <w:t>I-526 stand-alone</w:t>
            </w:r>
          </w:p>
        </w:tc>
        <w:tc>
          <w:tcPr>
            <w:tcW w:w="6048" w:type="dxa"/>
          </w:tcPr>
          <w:p w:rsidR="005E77FC" w:rsidRPr="005E77FC" w:rsidRDefault="003E0045" w:rsidP="000E2A82">
            <w:pPr>
              <w:rPr>
                <w:sz w:val="20"/>
                <w:szCs w:val="20"/>
              </w:rPr>
            </w:pPr>
            <w:r>
              <w:rPr>
                <w:sz w:val="20"/>
                <w:szCs w:val="20"/>
              </w:rPr>
              <w:t>“</w:t>
            </w:r>
            <w:r w:rsidR="005E77FC" w:rsidRPr="005E77FC">
              <w:rPr>
                <w:sz w:val="20"/>
                <w:szCs w:val="20"/>
              </w:rPr>
              <w:t xml:space="preserve">The AAO concurs with the director that a partially-owned subsidiary is not part of a new commercial enterprise … </w:t>
            </w:r>
            <w:r w:rsidR="005E77FC" w:rsidRPr="005E77FC">
              <w:rPr>
                <w:i/>
                <w:iCs/>
                <w:sz w:val="20"/>
                <w:szCs w:val="20"/>
              </w:rPr>
              <w:t>…</w:t>
            </w:r>
            <w:r w:rsidR="005E77FC" w:rsidRPr="005E77FC">
              <w:rPr>
                <w:sz w:val="20"/>
                <w:szCs w:val="20"/>
              </w:rPr>
              <w:t xml:space="preserve"> The AAO finds that the petitioner has not demonstrated that she has invested or is actively in the process of investing the required amount of capital...  the AAO finds that even if the AAO considered the investment in and jobs at ____ the petitioner has not documented that constitutes the creation of a new business rather than the purchase of an existing business…. As a second additional issue, the AAO finds that the record lacks evide</w:t>
            </w:r>
            <w:r w:rsidR="008A61B1">
              <w:rPr>
                <w:sz w:val="20"/>
                <w:szCs w:val="20"/>
              </w:rPr>
              <w:t>nce of the lawful source of the</w:t>
            </w:r>
            <w:r w:rsidR="005E77FC" w:rsidRPr="005E77FC">
              <w:rPr>
                <w:sz w:val="20"/>
                <w:szCs w:val="20"/>
              </w:rPr>
              <w:t xml:space="preserve"> investment.</w:t>
            </w:r>
            <w:r>
              <w:rPr>
                <w:sz w:val="20"/>
                <w:szCs w:val="20"/>
              </w:rPr>
              <w:t>”</w:t>
            </w:r>
          </w:p>
        </w:tc>
      </w:tr>
      <w:tr w:rsidR="005E77FC" w:rsidRPr="005E77FC" w:rsidTr="000E2A82">
        <w:tc>
          <w:tcPr>
            <w:tcW w:w="2178" w:type="dxa"/>
          </w:tcPr>
          <w:p w:rsidR="005E77FC" w:rsidRPr="005E77FC" w:rsidRDefault="005E77FC" w:rsidP="000E2A82">
            <w:pPr>
              <w:rPr>
                <w:sz w:val="20"/>
                <w:szCs w:val="20"/>
              </w:rPr>
            </w:pPr>
            <w:r w:rsidRPr="005E77FC">
              <w:rPr>
                <w:sz w:val="20"/>
                <w:szCs w:val="20"/>
              </w:rPr>
              <w:t>Jun012012_01B7203</w:t>
            </w:r>
          </w:p>
        </w:tc>
        <w:tc>
          <w:tcPr>
            <w:tcW w:w="1350" w:type="dxa"/>
          </w:tcPr>
          <w:p w:rsidR="005E77FC" w:rsidRPr="005E77FC" w:rsidRDefault="005E77FC" w:rsidP="000E2A82">
            <w:pPr>
              <w:rPr>
                <w:sz w:val="20"/>
                <w:szCs w:val="20"/>
              </w:rPr>
            </w:pPr>
            <w:r w:rsidRPr="005E77FC">
              <w:rPr>
                <w:sz w:val="20"/>
                <w:szCs w:val="20"/>
              </w:rPr>
              <w:t>I-526</w:t>
            </w:r>
          </w:p>
        </w:tc>
        <w:tc>
          <w:tcPr>
            <w:tcW w:w="6048" w:type="dxa"/>
          </w:tcPr>
          <w:p w:rsidR="005E77FC" w:rsidRPr="005E77FC" w:rsidRDefault="005E77FC" w:rsidP="000E2A82">
            <w:pPr>
              <w:rPr>
                <w:sz w:val="20"/>
                <w:szCs w:val="20"/>
              </w:rPr>
            </w:pPr>
            <w:r w:rsidRPr="005E77FC">
              <w:rPr>
                <w:sz w:val="20"/>
                <w:szCs w:val="20"/>
              </w:rPr>
              <w:t>Dismisses appeal based on procedural problems. (Counsel argued: “Given that the Petitioner is an alien, does not a mere reflection of his entrepreneurial skills and ability to generate required investment, enough for an affirmative decision on his 1-526 Petition?” I’m blushing for her.)</w:t>
            </w:r>
          </w:p>
        </w:tc>
      </w:tr>
      <w:tr w:rsidR="005E77FC" w:rsidRPr="005E77FC" w:rsidTr="000E2A82">
        <w:tc>
          <w:tcPr>
            <w:tcW w:w="2178" w:type="dxa"/>
          </w:tcPr>
          <w:p w:rsidR="005E77FC" w:rsidRPr="005E77FC" w:rsidRDefault="005E77FC" w:rsidP="000E2A82">
            <w:pPr>
              <w:rPr>
                <w:sz w:val="20"/>
                <w:szCs w:val="20"/>
              </w:rPr>
            </w:pPr>
            <w:r w:rsidRPr="005E77FC">
              <w:rPr>
                <w:sz w:val="20"/>
                <w:szCs w:val="20"/>
              </w:rPr>
              <w:t>Jul102012_01B7203</w:t>
            </w:r>
          </w:p>
        </w:tc>
        <w:tc>
          <w:tcPr>
            <w:tcW w:w="1350" w:type="dxa"/>
          </w:tcPr>
          <w:p w:rsidR="005E77FC" w:rsidRPr="005E77FC" w:rsidRDefault="005E77FC" w:rsidP="000E2A82">
            <w:pPr>
              <w:rPr>
                <w:sz w:val="20"/>
                <w:szCs w:val="20"/>
              </w:rPr>
            </w:pPr>
            <w:r w:rsidRPr="005E77FC">
              <w:rPr>
                <w:sz w:val="20"/>
                <w:szCs w:val="20"/>
              </w:rPr>
              <w:t>I-526 stand-alone</w:t>
            </w:r>
          </w:p>
        </w:tc>
        <w:tc>
          <w:tcPr>
            <w:tcW w:w="6048" w:type="dxa"/>
          </w:tcPr>
          <w:p w:rsidR="005E77FC" w:rsidRPr="005E77FC" w:rsidRDefault="003E0045" w:rsidP="000E2A82">
            <w:pPr>
              <w:rPr>
                <w:sz w:val="20"/>
                <w:szCs w:val="20"/>
              </w:rPr>
            </w:pPr>
            <w:r>
              <w:rPr>
                <w:sz w:val="20"/>
                <w:szCs w:val="20"/>
              </w:rPr>
              <w:t>“</w:t>
            </w:r>
            <w:r w:rsidR="005E77FC" w:rsidRPr="005E77FC">
              <w:rPr>
                <w:sz w:val="20"/>
                <w:szCs w:val="20"/>
              </w:rPr>
              <w:t>The petitioner had failed to demonstrate that she invested the requisite amount of capital and the lawful source of the invested capital… The record also lacks credible evidence that the petitioner has created or will create the requisite number of jobs. The petitioner failed to provide a lease and it is not apparent where the new employees are working.</w:t>
            </w:r>
            <w:r w:rsidR="001348DB">
              <w:rPr>
                <w:sz w:val="20"/>
                <w:szCs w:val="20"/>
              </w:rPr>
              <w:t>”</w:t>
            </w:r>
          </w:p>
        </w:tc>
      </w:tr>
      <w:tr w:rsidR="005E77FC" w:rsidRPr="005E77FC" w:rsidTr="000E2A82">
        <w:tc>
          <w:tcPr>
            <w:tcW w:w="2178" w:type="dxa"/>
          </w:tcPr>
          <w:p w:rsidR="005E77FC" w:rsidRPr="005E77FC" w:rsidRDefault="005E77FC" w:rsidP="000E2A82">
            <w:pPr>
              <w:rPr>
                <w:sz w:val="20"/>
                <w:szCs w:val="20"/>
              </w:rPr>
            </w:pPr>
            <w:r w:rsidRPr="005E77FC">
              <w:rPr>
                <w:sz w:val="20"/>
                <w:szCs w:val="20"/>
              </w:rPr>
              <w:t>Jul162012_01B7203</w:t>
            </w:r>
          </w:p>
        </w:tc>
        <w:tc>
          <w:tcPr>
            <w:tcW w:w="1350" w:type="dxa"/>
          </w:tcPr>
          <w:p w:rsidR="005E77FC" w:rsidRPr="005E77FC" w:rsidRDefault="005E77FC" w:rsidP="000E2A82">
            <w:pPr>
              <w:rPr>
                <w:sz w:val="20"/>
                <w:szCs w:val="20"/>
              </w:rPr>
            </w:pPr>
            <w:r w:rsidRPr="005E77FC">
              <w:rPr>
                <w:sz w:val="20"/>
                <w:szCs w:val="20"/>
              </w:rPr>
              <w:t>I-526 stand-alone</w:t>
            </w:r>
          </w:p>
        </w:tc>
        <w:tc>
          <w:tcPr>
            <w:tcW w:w="6048" w:type="dxa"/>
          </w:tcPr>
          <w:p w:rsidR="005E77FC" w:rsidRPr="005E77FC" w:rsidRDefault="001348DB" w:rsidP="000E2A82">
            <w:pPr>
              <w:rPr>
                <w:sz w:val="20"/>
                <w:szCs w:val="20"/>
              </w:rPr>
            </w:pPr>
            <w:r>
              <w:rPr>
                <w:sz w:val="20"/>
                <w:szCs w:val="20"/>
              </w:rPr>
              <w:t>“</w:t>
            </w:r>
            <w:r w:rsidR="005E77FC" w:rsidRPr="005E77FC">
              <w:rPr>
                <w:sz w:val="20"/>
                <w:szCs w:val="20"/>
              </w:rPr>
              <w:t>The business plan has not been sufficiently detailed or expanded to [allow the director to] reasonably conclude that the enterprise has the potential to meet the job creation requirements….</w:t>
            </w:r>
          </w:p>
          <w:p w:rsidR="005E77FC" w:rsidRPr="005E77FC" w:rsidRDefault="005E77FC" w:rsidP="000E2A82">
            <w:pPr>
              <w:rPr>
                <w:sz w:val="20"/>
                <w:szCs w:val="20"/>
              </w:rPr>
            </w:pPr>
            <w:r w:rsidRPr="005E77FC">
              <w:rPr>
                <w:sz w:val="20"/>
                <w:szCs w:val="20"/>
              </w:rPr>
              <w:t>In addition, the AAO finds that the petitioner has not established the lawful source of the required amount of capital.</w:t>
            </w:r>
            <w:r w:rsidR="003E0045">
              <w:rPr>
                <w:sz w:val="20"/>
                <w:szCs w:val="20"/>
              </w:rPr>
              <w:t>”</w:t>
            </w:r>
          </w:p>
        </w:tc>
      </w:tr>
      <w:tr w:rsidR="005E77FC" w:rsidRPr="005E77FC" w:rsidTr="000E2A82">
        <w:tc>
          <w:tcPr>
            <w:tcW w:w="2178" w:type="dxa"/>
          </w:tcPr>
          <w:p w:rsidR="005E77FC" w:rsidRPr="005E77FC" w:rsidRDefault="005E77FC" w:rsidP="000E2A82">
            <w:pPr>
              <w:rPr>
                <w:sz w:val="20"/>
                <w:szCs w:val="20"/>
              </w:rPr>
            </w:pPr>
            <w:r w:rsidRPr="005E77FC">
              <w:rPr>
                <w:sz w:val="20"/>
                <w:szCs w:val="20"/>
              </w:rPr>
              <w:t>Aug072012_01B7203</w:t>
            </w:r>
          </w:p>
        </w:tc>
        <w:tc>
          <w:tcPr>
            <w:tcW w:w="1350" w:type="dxa"/>
          </w:tcPr>
          <w:p w:rsidR="005E77FC" w:rsidRPr="005E77FC" w:rsidRDefault="005E77FC" w:rsidP="000E2A82">
            <w:pPr>
              <w:rPr>
                <w:sz w:val="20"/>
                <w:szCs w:val="20"/>
              </w:rPr>
            </w:pPr>
            <w:r w:rsidRPr="005E77FC">
              <w:rPr>
                <w:sz w:val="20"/>
                <w:szCs w:val="20"/>
              </w:rPr>
              <w:t>I-526</w:t>
            </w:r>
          </w:p>
          <w:p w:rsidR="005E77FC" w:rsidRPr="005E77FC" w:rsidRDefault="005E77FC" w:rsidP="000E2A82">
            <w:pPr>
              <w:rPr>
                <w:sz w:val="20"/>
                <w:szCs w:val="20"/>
              </w:rPr>
            </w:pPr>
            <w:r w:rsidRPr="005E77FC">
              <w:rPr>
                <w:sz w:val="20"/>
                <w:szCs w:val="20"/>
              </w:rPr>
              <w:t>(Gateway</w:t>
            </w:r>
          </w:p>
          <w:p w:rsidR="005E77FC" w:rsidRPr="005E77FC" w:rsidRDefault="005E77FC" w:rsidP="000E2A82">
            <w:pPr>
              <w:rPr>
                <w:sz w:val="20"/>
                <w:szCs w:val="20"/>
              </w:rPr>
            </w:pPr>
            <w:r w:rsidRPr="005E77FC">
              <w:rPr>
                <w:sz w:val="20"/>
                <w:szCs w:val="20"/>
              </w:rPr>
              <w:t>Freedom Funds Regional Center)</w:t>
            </w:r>
          </w:p>
        </w:tc>
        <w:tc>
          <w:tcPr>
            <w:tcW w:w="6048" w:type="dxa"/>
          </w:tcPr>
          <w:p w:rsidR="005E77FC" w:rsidRPr="005E77FC" w:rsidRDefault="003E0045" w:rsidP="000E2A82">
            <w:pPr>
              <w:rPr>
                <w:sz w:val="20"/>
                <w:szCs w:val="20"/>
              </w:rPr>
            </w:pPr>
            <w:r>
              <w:rPr>
                <w:sz w:val="20"/>
                <w:szCs w:val="20"/>
              </w:rPr>
              <w:t>“</w:t>
            </w:r>
            <w:r w:rsidR="005E77FC" w:rsidRPr="005E77FC">
              <w:rPr>
                <w:sz w:val="20"/>
                <w:szCs w:val="20"/>
              </w:rPr>
              <w:t>…the petitioner had failed to demonstrate the lawful source of her invested funds...  As an additional issue, the AAO finds that the petitioner failed to establish that her investment is in a business located in a targeted employment area …</w:t>
            </w:r>
            <w:r>
              <w:rPr>
                <w:sz w:val="20"/>
                <w:szCs w:val="20"/>
              </w:rPr>
              <w:t>”</w:t>
            </w:r>
            <w:r w:rsidR="005E77FC" w:rsidRPr="005E77FC">
              <w:rPr>
                <w:sz w:val="20"/>
                <w:szCs w:val="20"/>
              </w:rPr>
              <w:t xml:space="preserve"> (The TEA designation letter predated the petition by 10 months.).</w:t>
            </w:r>
          </w:p>
        </w:tc>
      </w:tr>
      <w:tr w:rsidR="005E77FC" w:rsidRPr="005E77FC" w:rsidTr="000E2A82">
        <w:tc>
          <w:tcPr>
            <w:tcW w:w="2178" w:type="dxa"/>
          </w:tcPr>
          <w:p w:rsidR="005E77FC" w:rsidRPr="005E77FC" w:rsidRDefault="005E77FC" w:rsidP="000E2A82">
            <w:pPr>
              <w:rPr>
                <w:sz w:val="20"/>
                <w:szCs w:val="20"/>
              </w:rPr>
            </w:pPr>
            <w:r w:rsidRPr="005E77FC">
              <w:rPr>
                <w:sz w:val="20"/>
                <w:szCs w:val="20"/>
              </w:rPr>
              <w:t>Aug202012_01B7203</w:t>
            </w:r>
          </w:p>
        </w:tc>
        <w:tc>
          <w:tcPr>
            <w:tcW w:w="1350" w:type="dxa"/>
          </w:tcPr>
          <w:p w:rsidR="005E77FC" w:rsidRPr="005E77FC" w:rsidRDefault="005E77FC" w:rsidP="000E2A82">
            <w:pPr>
              <w:rPr>
                <w:sz w:val="20"/>
                <w:szCs w:val="20"/>
              </w:rPr>
            </w:pPr>
            <w:r w:rsidRPr="005E77FC">
              <w:rPr>
                <w:sz w:val="20"/>
                <w:szCs w:val="20"/>
              </w:rPr>
              <w:t>I-526 stand-alone</w:t>
            </w:r>
          </w:p>
        </w:tc>
        <w:tc>
          <w:tcPr>
            <w:tcW w:w="6048" w:type="dxa"/>
          </w:tcPr>
          <w:p w:rsidR="005E77FC" w:rsidRPr="005E77FC" w:rsidRDefault="003E0045" w:rsidP="000E2A82">
            <w:pPr>
              <w:rPr>
                <w:sz w:val="20"/>
                <w:szCs w:val="20"/>
              </w:rPr>
            </w:pPr>
            <w:r>
              <w:rPr>
                <w:sz w:val="20"/>
                <w:szCs w:val="20"/>
              </w:rPr>
              <w:t>“</w:t>
            </w:r>
            <w:r w:rsidR="005E77FC" w:rsidRPr="005E77FC">
              <w:rPr>
                <w:sz w:val="20"/>
                <w:szCs w:val="20"/>
              </w:rPr>
              <w:t xml:space="preserve">The AAO affirms the director's ultimate determination that the petitioner has not demonstrated that she has made or is actively in the process of making an at-risk investment of the required amount of lawfully obtained capital in the NCE. Further, the NCE does not meet the definition of a troubled business. Consequently, the petitioner has </w:t>
            </w:r>
            <w:r w:rsidR="005E77FC" w:rsidRPr="005E77FC">
              <w:rPr>
                <w:sz w:val="20"/>
                <w:szCs w:val="20"/>
              </w:rPr>
              <w:lastRenderedPageBreak/>
              <w:t>not demonstrated that the NCE will meet the job creation requirements.</w:t>
            </w:r>
            <w:r>
              <w:rPr>
                <w:sz w:val="20"/>
                <w:szCs w:val="20"/>
              </w:rPr>
              <w:t>”</w:t>
            </w:r>
          </w:p>
        </w:tc>
      </w:tr>
      <w:tr w:rsidR="005E77FC" w:rsidRPr="005E77FC" w:rsidTr="000E2A82">
        <w:tc>
          <w:tcPr>
            <w:tcW w:w="2178" w:type="dxa"/>
          </w:tcPr>
          <w:p w:rsidR="005E77FC" w:rsidRPr="005E77FC" w:rsidRDefault="005E77FC" w:rsidP="000E2A82">
            <w:pPr>
              <w:rPr>
                <w:sz w:val="20"/>
                <w:szCs w:val="20"/>
              </w:rPr>
            </w:pPr>
            <w:r w:rsidRPr="005E77FC">
              <w:rPr>
                <w:sz w:val="20"/>
                <w:szCs w:val="20"/>
              </w:rPr>
              <w:lastRenderedPageBreak/>
              <w:t>Aug232012_01B7203</w:t>
            </w:r>
          </w:p>
        </w:tc>
        <w:tc>
          <w:tcPr>
            <w:tcW w:w="1350" w:type="dxa"/>
          </w:tcPr>
          <w:p w:rsidR="005E77FC" w:rsidRPr="005E77FC" w:rsidRDefault="005E77FC" w:rsidP="000E2A82">
            <w:pPr>
              <w:rPr>
                <w:sz w:val="20"/>
                <w:szCs w:val="20"/>
              </w:rPr>
            </w:pPr>
            <w:r w:rsidRPr="005E77FC">
              <w:rPr>
                <w:sz w:val="20"/>
                <w:szCs w:val="20"/>
              </w:rPr>
              <w:t>I-526 stand-alone</w:t>
            </w:r>
          </w:p>
        </w:tc>
        <w:tc>
          <w:tcPr>
            <w:tcW w:w="6048" w:type="dxa"/>
          </w:tcPr>
          <w:p w:rsidR="005E77FC" w:rsidRPr="005E77FC" w:rsidRDefault="005E77FC" w:rsidP="000E2A82">
            <w:pPr>
              <w:rPr>
                <w:sz w:val="20"/>
                <w:szCs w:val="20"/>
              </w:rPr>
            </w:pPr>
            <w:r w:rsidRPr="005E77FC">
              <w:rPr>
                <w:sz w:val="20"/>
                <w:szCs w:val="20"/>
              </w:rPr>
              <w:t xml:space="preserve">“The director determined that the petitioner had failed to demonstrate that: </w:t>
            </w:r>
            <w:r w:rsidRPr="005E77FC">
              <w:rPr>
                <w:rFonts w:cs="Arial"/>
                <w:sz w:val="20"/>
                <w:szCs w:val="20"/>
              </w:rPr>
              <w:t xml:space="preserve">(I) </w:t>
            </w:r>
            <w:r w:rsidRPr="005E77FC">
              <w:rPr>
                <w:sz w:val="20"/>
                <w:szCs w:val="20"/>
              </w:rPr>
              <w:t>the invested capital was obtained through lawful means; (2) she had invested the required amount of capital; (3) she had placed her own capital at risk; and (4) the NCE would produce the requisite job creation.</w:t>
            </w:r>
          </w:p>
          <w:p w:rsidR="005E77FC" w:rsidRPr="005E77FC" w:rsidRDefault="005E77FC" w:rsidP="000E2A82">
            <w:pPr>
              <w:rPr>
                <w:sz w:val="20"/>
                <w:szCs w:val="20"/>
              </w:rPr>
            </w:pPr>
            <w:r w:rsidRPr="005E77FC">
              <w:rPr>
                <w:sz w:val="20"/>
                <w:szCs w:val="20"/>
              </w:rPr>
              <w:t>On appeal, counsel asserts that the director applied a binding precedent decision in error. Counsel asserts that the petitioner has demonstrated the lawful source of the funds and that the petitioner was in fact excused from demonstrating the full path of the funds she claims to have invested. Counsel contends that the business plan is sufficient and that the director unilaterally imposed "novel substantive or evidentiary requirement[ s]" beyond those contained in the regulation.</w:t>
            </w:r>
          </w:p>
          <w:p w:rsidR="005E77FC" w:rsidRPr="005E77FC" w:rsidRDefault="005E77FC" w:rsidP="000E2A82">
            <w:pPr>
              <w:rPr>
                <w:sz w:val="20"/>
                <w:szCs w:val="20"/>
              </w:rPr>
            </w:pPr>
            <w:r w:rsidRPr="005E77FC">
              <w:rPr>
                <w:sz w:val="20"/>
                <w:szCs w:val="20"/>
              </w:rPr>
              <w:t>The AAO will affirm the director's decision to deny the petition.”</w:t>
            </w:r>
          </w:p>
        </w:tc>
      </w:tr>
    </w:tbl>
    <w:p w:rsidR="005E77FC" w:rsidRPr="005E77FC" w:rsidRDefault="005E77FC" w:rsidP="005E77FC"/>
    <w:sectPr w:rsidR="005E77FC" w:rsidRPr="005E77FC" w:rsidSect="00DD540E">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69CA" w:rsidRDefault="007D69CA" w:rsidP="00B96F7B">
      <w:pPr>
        <w:spacing w:after="0" w:line="240" w:lineRule="auto"/>
      </w:pPr>
      <w:r>
        <w:separator/>
      </w:r>
    </w:p>
  </w:endnote>
  <w:endnote w:type="continuationSeparator" w:id="0">
    <w:p w:rsidR="007D69CA" w:rsidRDefault="007D69CA" w:rsidP="00B96F7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1525280"/>
      <w:docPartObj>
        <w:docPartGallery w:val="Page Numbers (Bottom of Page)"/>
        <w:docPartUnique/>
      </w:docPartObj>
    </w:sdtPr>
    <w:sdtContent>
      <w:p w:rsidR="00237773" w:rsidRDefault="00237773" w:rsidP="00237773">
        <w:pPr>
          <w:pStyle w:val="Footer"/>
          <w:spacing w:before="240"/>
          <w:jc w:val="center"/>
        </w:pPr>
        <w:r w:rsidRPr="00695102">
          <w:rPr>
            <w:rFonts w:cs="Arial"/>
            <w:sz w:val="18"/>
            <w:szCs w:val="18"/>
          </w:rPr>
          <w:t xml:space="preserve">Lucid Professional Writing  </w:t>
        </w:r>
        <w:r w:rsidRPr="00695102">
          <w:rPr>
            <w:sz w:val="18"/>
            <w:szCs w:val="18"/>
          </w:rPr>
          <w:t xml:space="preserve">  |</w:t>
        </w:r>
        <w:r w:rsidRPr="00695102">
          <w:rPr>
            <w:rFonts w:cs="Arial"/>
            <w:sz w:val="18"/>
            <w:szCs w:val="18"/>
          </w:rPr>
          <w:t xml:space="preserve">  </w:t>
        </w:r>
        <w:r w:rsidRPr="00695102">
          <w:rPr>
            <w:sz w:val="18"/>
            <w:szCs w:val="18"/>
          </w:rPr>
          <w:t xml:space="preserve">  </w:t>
        </w:r>
        <w:r w:rsidRPr="00695102">
          <w:rPr>
            <w:rFonts w:cs="Arial"/>
            <w:sz w:val="18"/>
            <w:szCs w:val="18"/>
          </w:rPr>
          <w:t xml:space="preserve">626.660.4030  </w:t>
        </w:r>
        <w:r w:rsidRPr="00695102">
          <w:rPr>
            <w:sz w:val="18"/>
            <w:szCs w:val="18"/>
          </w:rPr>
          <w:t xml:space="preserve">  |</w:t>
        </w:r>
        <w:r w:rsidRPr="00695102">
          <w:rPr>
            <w:rFonts w:cs="Arial"/>
            <w:sz w:val="18"/>
            <w:szCs w:val="18"/>
          </w:rPr>
          <w:t xml:space="preserve">  </w:t>
        </w:r>
        <w:r w:rsidRPr="00695102">
          <w:rPr>
            <w:sz w:val="18"/>
            <w:szCs w:val="18"/>
          </w:rPr>
          <w:t xml:space="preserve">  </w:t>
        </w:r>
        <w:r w:rsidRPr="00695102">
          <w:rPr>
            <w:rFonts w:cs="Arial"/>
            <w:sz w:val="18"/>
            <w:szCs w:val="18"/>
          </w:rPr>
          <w:t xml:space="preserve">Suzanne@lucidtext.com  </w:t>
        </w:r>
        <w:r w:rsidRPr="00695102">
          <w:rPr>
            <w:sz w:val="18"/>
            <w:szCs w:val="18"/>
          </w:rPr>
          <w:t xml:space="preserve">  |</w:t>
        </w:r>
        <w:r w:rsidRPr="00695102">
          <w:rPr>
            <w:rFonts w:cs="Arial"/>
            <w:sz w:val="18"/>
            <w:szCs w:val="18"/>
          </w:rPr>
          <w:t xml:space="preserve">  </w:t>
        </w:r>
        <w:r w:rsidRPr="00695102">
          <w:rPr>
            <w:sz w:val="18"/>
            <w:szCs w:val="18"/>
          </w:rPr>
          <w:t xml:space="preserve">  </w:t>
        </w:r>
        <w:r w:rsidRPr="00695102">
          <w:rPr>
            <w:rFonts w:cs="Arial"/>
            <w:sz w:val="18"/>
            <w:szCs w:val="18"/>
          </w:rPr>
          <w:t xml:space="preserve">www.lucidtext.com  </w:t>
        </w:r>
        <w:r w:rsidRPr="00695102">
          <w:rPr>
            <w:sz w:val="18"/>
            <w:szCs w:val="18"/>
          </w:rPr>
          <w:t xml:space="preserve">  |</w:t>
        </w:r>
        <w:r w:rsidRPr="00695102">
          <w:rPr>
            <w:rFonts w:cs="Arial"/>
            <w:sz w:val="18"/>
            <w:szCs w:val="18"/>
          </w:rPr>
          <w:t xml:space="preserve">  </w:t>
        </w:r>
        <w:r w:rsidRPr="00695102">
          <w:rPr>
            <w:sz w:val="18"/>
            <w:szCs w:val="18"/>
          </w:rPr>
          <w:t xml:space="preserve">  </w:t>
        </w:r>
        <w:r w:rsidR="00237495" w:rsidRPr="00695102">
          <w:rPr>
            <w:sz w:val="18"/>
            <w:szCs w:val="18"/>
          </w:rPr>
          <w:fldChar w:fldCharType="begin"/>
        </w:r>
        <w:r w:rsidRPr="00695102">
          <w:rPr>
            <w:sz w:val="18"/>
            <w:szCs w:val="18"/>
          </w:rPr>
          <w:instrText xml:space="preserve"> PAGE   \* MERGEFORMAT </w:instrText>
        </w:r>
        <w:r w:rsidR="00237495" w:rsidRPr="00695102">
          <w:rPr>
            <w:sz w:val="18"/>
            <w:szCs w:val="18"/>
          </w:rPr>
          <w:fldChar w:fldCharType="separate"/>
        </w:r>
        <w:r w:rsidR="008A61B1">
          <w:rPr>
            <w:noProof/>
            <w:sz w:val="18"/>
            <w:szCs w:val="18"/>
          </w:rPr>
          <w:t>1</w:t>
        </w:r>
        <w:r w:rsidR="00237495" w:rsidRPr="00695102">
          <w:rPr>
            <w:sz w:val="18"/>
            <w:szCs w:val="18"/>
          </w:rPr>
          <w:fldChar w:fldCharType="end"/>
        </w:r>
        <w:r w:rsidRPr="00695102">
          <w:rPr>
            <w:sz w:val="18"/>
            <w:szCs w:val="1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69CA" w:rsidRDefault="007D69CA" w:rsidP="00B96F7B">
      <w:pPr>
        <w:spacing w:after="0" w:line="240" w:lineRule="auto"/>
      </w:pPr>
      <w:r>
        <w:separator/>
      </w:r>
    </w:p>
  </w:footnote>
  <w:footnote w:type="continuationSeparator" w:id="0">
    <w:p w:rsidR="007D69CA" w:rsidRDefault="007D69CA" w:rsidP="00B96F7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7170"/>
  </w:hdrShapeDefaults>
  <w:footnotePr>
    <w:footnote w:id="-1"/>
    <w:footnote w:id="0"/>
  </w:footnotePr>
  <w:endnotePr>
    <w:endnote w:id="-1"/>
    <w:endnote w:id="0"/>
  </w:endnotePr>
  <w:compat>
    <w:applyBreakingRules/>
    <w:useFELayout/>
  </w:compat>
  <w:rsids>
    <w:rsidRoot w:val="0050667D"/>
    <w:rsid w:val="001348DB"/>
    <w:rsid w:val="001A5660"/>
    <w:rsid w:val="00237495"/>
    <w:rsid w:val="00237773"/>
    <w:rsid w:val="00256C49"/>
    <w:rsid w:val="0034773E"/>
    <w:rsid w:val="003E0045"/>
    <w:rsid w:val="004532F3"/>
    <w:rsid w:val="004F0B21"/>
    <w:rsid w:val="0050667D"/>
    <w:rsid w:val="005E77FC"/>
    <w:rsid w:val="005F7C06"/>
    <w:rsid w:val="00634930"/>
    <w:rsid w:val="00726B4D"/>
    <w:rsid w:val="007D69CA"/>
    <w:rsid w:val="008A61B1"/>
    <w:rsid w:val="008D16D4"/>
    <w:rsid w:val="009D1CCC"/>
    <w:rsid w:val="00B96F7B"/>
    <w:rsid w:val="00C7147C"/>
    <w:rsid w:val="00DD540E"/>
    <w:rsid w:val="00F850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54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066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5E77FC"/>
    <w:rPr>
      <w:color w:val="0000FF"/>
      <w:u w:val="single"/>
    </w:rPr>
  </w:style>
  <w:style w:type="paragraph" w:styleId="Header">
    <w:name w:val="header"/>
    <w:basedOn w:val="Normal"/>
    <w:link w:val="HeaderChar"/>
    <w:uiPriority w:val="99"/>
    <w:semiHidden/>
    <w:unhideWhenUsed/>
    <w:rsid w:val="00B96F7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96F7B"/>
  </w:style>
  <w:style w:type="paragraph" w:styleId="Footer">
    <w:name w:val="footer"/>
    <w:basedOn w:val="Normal"/>
    <w:link w:val="FooterChar"/>
    <w:uiPriority w:val="99"/>
    <w:unhideWhenUsed/>
    <w:rsid w:val="00B96F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6F7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cis.gov/portal/site/uscis/menuitem.2540a6fdd667d1d1c2e21e10569391a0/?vgnextoid=0609b8a04e812210VgnVCM1000006539190aRCRD&amp;vgnextchannel=0609b8a04e812210VgnVCM1000006539190aRCRD&amp;path=%2FB7+-+Form+I-526+and+I-829%2FDecisions_Issued_in_2012" TargetMode="External"/><Relationship Id="rId3" Type="http://schemas.openxmlformats.org/officeDocument/2006/relationships/webSettings" Target="webSettings.xml"/><Relationship Id="rId7" Type="http://schemas.openxmlformats.org/officeDocument/2006/relationships/hyperlink" Target="http://www.uscis.gov/portal/site/uscis/menuitem.2540a6fdd667d1d1c2e21e10569391a0/?vgnextoid=0609b8a04e812210VgnVCM1000006539190aRCRD&amp;vgnextchannel=0609b8a04e812210VgnVCM1000006539190aRCRD&amp;path=%2FK2+-+Regional+Center+Termination%2FDecisions_Issued_in_201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uscis.gov/portal/site/uscis/menuitem.2540a6fdd667d1d1c2e21e10569391a0/?vgnextoid=0609b8a04e812210VgnVCM1000006539190aRCRD&amp;vgnextchannel=0609b8a04e812210VgnVCM1000006539190aRCRD&amp;path=%2FK1+-+Request+for+Participation+as+Regional+Center%2FDecisions_Issued_in_2012"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1</Pages>
  <Words>1218</Words>
  <Characters>6949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SLL</dc:creator>
  <cp:lastModifiedBy>SLL</cp:lastModifiedBy>
  <cp:revision>7</cp:revision>
  <dcterms:created xsi:type="dcterms:W3CDTF">2013-06-26T21:15:00Z</dcterms:created>
  <dcterms:modified xsi:type="dcterms:W3CDTF">2013-06-26T23:28:00Z</dcterms:modified>
</cp:coreProperties>
</file>